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DD01" w14:textId="77777777" w:rsidR="003765D2" w:rsidRPr="003765D2" w:rsidRDefault="003765D2" w:rsidP="003765D2">
      <w:pPr>
        <w:widowControl w:val="0"/>
        <w:autoSpaceDE w:val="0"/>
        <w:autoSpaceDN w:val="0"/>
        <w:adjustRightInd w:val="0"/>
        <w:spacing w:after="200" w:line="276" w:lineRule="auto"/>
        <w:ind w:right="1468"/>
        <w:rPr>
          <w:rFonts w:cs="Calibri"/>
          <w:b/>
          <w:sz w:val="28"/>
          <w:szCs w:val="28"/>
        </w:rPr>
      </w:pPr>
      <w:r>
        <w:rPr>
          <w:rFonts w:cs="Calibri"/>
          <w:b/>
          <w:sz w:val="28"/>
          <w:szCs w:val="28"/>
        </w:rPr>
        <w:t xml:space="preserve">Grunnavtalevilkår installasjon + </w:t>
      </w:r>
      <w:r w:rsidRPr="00694691">
        <w:rPr>
          <w:rFonts w:cs="Calibri"/>
          <w:b/>
          <w:sz w:val="28"/>
          <w:szCs w:val="28"/>
          <w:lang w:val="no"/>
        </w:rPr>
        <w:t>Avtalevilkår installasjon av Luft/Vann</w:t>
      </w:r>
      <w:r w:rsidR="00161CA1">
        <w:rPr>
          <w:rFonts w:cs="Calibri"/>
          <w:b/>
          <w:sz w:val="28"/>
          <w:szCs w:val="28"/>
          <w:lang w:val="no"/>
        </w:rPr>
        <w:t>varmepumpe</w:t>
      </w:r>
    </w:p>
    <w:p w14:paraId="5A702071"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1A9967EB"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0A34662F"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1740DB5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2E2A556B"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291BBD0B"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28301A4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586DC48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06185C1D" w14:textId="77777777"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6F927071"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5FF089D2"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29E43759"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332C270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3FE2EFC5"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00152E70" w14:textId="77777777"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47A3384F" w14:textId="77777777" w:rsidR="003765D2" w:rsidRPr="007708DD" w:rsidRDefault="003765D2" w:rsidP="003765D2">
      <w:pPr>
        <w:rPr>
          <w:rFonts w:cstheme="minorHAnsi"/>
          <w:sz w:val="24"/>
          <w:szCs w:val="24"/>
        </w:rPr>
      </w:pPr>
      <w:r w:rsidRPr="007708DD">
        <w:rPr>
          <w:rFonts w:cstheme="minorHAnsi"/>
          <w:sz w:val="24"/>
          <w:szCs w:val="24"/>
        </w:rPr>
        <w:br w:type="page"/>
      </w:r>
    </w:p>
    <w:p w14:paraId="5BB3FC53" w14:textId="77777777" w:rsidR="003765D2" w:rsidRPr="007708DD" w:rsidRDefault="003765D2" w:rsidP="003765D2">
      <w:pPr>
        <w:spacing w:line="240" w:lineRule="auto"/>
        <w:ind w:left="426"/>
        <w:contextualSpacing/>
        <w:rPr>
          <w:rFonts w:cstheme="minorHAnsi"/>
          <w:sz w:val="24"/>
          <w:szCs w:val="24"/>
        </w:rPr>
      </w:pPr>
    </w:p>
    <w:p w14:paraId="22E3EA86" w14:textId="77777777" w:rsidR="003765D2" w:rsidRPr="007708DD" w:rsidRDefault="003765D2" w:rsidP="003765D2">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5348CBEB" wp14:editId="2AC3D35C">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A0299" w14:textId="77777777" w:rsidR="003765D2" w:rsidRDefault="003765D2" w:rsidP="003765D2">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359033DC" wp14:editId="782244AD">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F6E33F"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55B1A52C" wp14:editId="1B1A5A6F">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6DF1A"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5D0C18CF" wp14:editId="342097CA">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37D20E"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1CA8DF83" w14:textId="77777777" w:rsidR="003765D2" w:rsidRPr="007708DD" w:rsidRDefault="003765D2" w:rsidP="003765D2">
      <w:pPr>
        <w:rPr>
          <w:rFonts w:cstheme="minorHAnsi"/>
        </w:rPr>
      </w:pPr>
    </w:p>
    <w:p w14:paraId="15936D59" w14:textId="77777777" w:rsidR="003765D2" w:rsidRPr="007708DD" w:rsidRDefault="003765D2" w:rsidP="003765D2">
      <w:bookmarkStart w:id="0" w:name="_Toc495733905"/>
      <w:bookmarkStart w:id="1" w:name="_Toc493584170"/>
      <w:bookmarkStart w:id="2" w:name="_Toc493584108"/>
      <w:bookmarkEnd w:id="0"/>
      <w:bookmarkEnd w:id="1"/>
      <w:bookmarkEnd w:id="2"/>
    </w:p>
    <w:p w14:paraId="53D6B11E" w14:textId="77777777" w:rsidR="003765D2" w:rsidRPr="007708DD" w:rsidRDefault="008221D4" w:rsidP="003765D2">
      <w:r>
        <w:rPr>
          <w:noProof/>
          <w:lang w:val="sv-SE" w:eastAsia="sv-SE"/>
        </w:rPr>
        <mc:AlternateContent>
          <mc:Choice Requires="wps">
            <w:drawing>
              <wp:anchor distT="45720" distB="45720" distL="114300" distR="114300" simplePos="0" relativeHeight="251667456" behindDoc="0" locked="0" layoutInCell="1" allowOverlap="1" wp14:anchorId="616BEB02" wp14:editId="0423A8A3">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0EFD10E8"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8480" behindDoc="0" locked="0" layoutInCell="1" allowOverlap="1" wp14:anchorId="670920D2" wp14:editId="643D0D8D">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16B4574"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6432" behindDoc="0" locked="0" layoutInCell="1" allowOverlap="1" wp14:anchorId="153DBE54" wp14:editId="7CBB69C3">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45F5B199"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p>
    <w:p w14:paraId="6E55B82B" w14:textId="77777777" w:rsidR="003765D2" w:rsidRPr="007708DD" w:rsidRDefault="003765D2" w:rsidP="003765D2"/>
    <w:p w14:paraId="69873584" w14:textId="77777777" w:rsidR="003765D2" w:rsidRPr="007708DD" w:rsidRDefault="00C037BE" w:rsidP="003765D2">
      <w:r>
        <w:rPr>
          <w:noProof/>
          <w:lang w:val="sv-SE" w:eastAsia="sv-SE"/>
        </w:rPr>
        <mc:AlternateContent>
          <mc:Choice Requires="wps">
            <w:drawing>
              <wp:anchor distT="0" distB="0" distL="114300" distR="114300" simplePos="0" relativeHeight="251661312" behindDoc="0" locked="0" layoutInCell="1" allowOverlap="1" wp14:anchorId="3CD56875" wp14:editId="62152BD7">
                <wp:simplePos x="0" y="0"/>
                <wp:positionH relativeFrom="column">
                  <wp:posOffset>2438718</wp:posOffset>
                </wp:positionH>
                <wp:positionV relativeFrom="paragraph">
                  <wp:posOffset>95886</wp:posOffset>
                </wp:positionV>
                <wp:extent cx="1593850" cy="852488"/>
                <wp:effectExtent l="0" t="0" r="25400" b="24130"/>
                <wp:wrapNone/>
                <wp:docPr id="4" name="Textruta 4"/>
                <wp:cNvGraphicFramePr/>
                <a:graphic xmlns:a="http://schemas.openxmlformats.org/drawingml/2006/main">
                  <a:graphicData uri="http://schemas.microsoft.com/office/word/2010/wordprocessingShape">
                    <wps:wsp>
                      <wps:cNvSpPr txBox="1"/>
                      <wps:spPr>
                        <a:xfrm>
                          <a:off x="0" y="0"/>
                          <a:ext cx="1593850" cy="852488"/>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87597" w14:textId="77777777" w:rsidR="003765D2" w:rsidRPr="007708DD" w:rsidRDefault="003765D2" w:rsidP="003765D2">
                            <w:pPr>
                              <w:jc w:val="center"/>
                              <w:rPr>
                                <w:b/>
                              </w:rPr>
                            </w:pPr>
                            <w:r w:rsidRPr="007708DD">
                              <w:rPr>
                                <w:sz w:val="24"/>
                                <w:u w:val="single"/>
                              </w:rPr>
                              <w:t>2.2 Avtalevilkår</w:t>
                            </w:r>
                            <w:r w:rsidRPr="007708DD">
                              <w:rPr>
                                <w:sz w:val="24"/>
                                <w:u w:val="single"/>
                              </w:rPr>
                              <w:br/>
                            </w:r>
                            <w:r w:rsidRPr="007708DD">
                              <w:rPr>
                                <w:b/>
                              </w:rPr>
                              <w:t>Installasjon av</w:t>
                            </w:r>
                            <w:r w:rsidRPr="007708DD">
                              <w:rPr>
                                <w:b/>
                              </w:rPr>
                              <w:br/>
                              <w:t>Luft/Vannvarmep</w:t>
                            </w:r>
                            <w:r w:rsidR="00C037BE" w:rsidRPr="007708DD">
                              <w:rPr>
                                <w:b/>
                              </w:rPr>
                              <w:t>umepmed innbygd tank</w:t>
                            </w:r>
                          </w:p>
                          <w:p w14:paraId="1653F5DA" w14:textId="77777777" w:rsidR="003765D2" w:rsidRPr="007708DD" w:rsidRDefault="003765D2" w:rsidP="003765D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56875" id="_x0000_t202" coordsize="21600,21600" o:spt="202" path="m,l,21600r21600,l21600,xe">
                <v:stroke joinstyle="miter"/>
                <v:path gradientshapeok="t" o:connecttype="rect"/>
              </v:shapetype>
              <v:shape id="Textruta 4" o:spid="_x0000_s1030" type="#_x0000_t202" style="position:absolute;margin-left:192.05pt;margin-top:7.55pt;width:125.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" fillcolor="#e2efd9 [665]" strokeweight=".5pt">
                <v:textbox>
                  <w:txbxContent>
                    <w:p w14:paraId="25C87597" w14:textId="77777777" w:rsidR="003765D2" w:rsidRPr="007708DD" w:rsidRDefault="003765D2" w:rsidP="003765D2">
                      <w:pPr>
                        <w:jc w:val="center"/>
                        <w:rPr>
                          <w:b/>
                        </w:rPr>
                      </w:pPr>
                      <w:r w:rsidRPr="007708DD">
                        <w:rPr>
                          <w:sz w:val="24"/>
                          <w:u w:val="single"/>
                        </w:rPr>
                        <w:t>2.2 Avtalevilkår</w:t>
                      </w:r>
                      <w:r w:rsidRPr="007708DD">
                        <w:rPr>
                          <w:sz w:val="24"/>
                          <w:u w:val="single"/>
                        </w:rPr>
                        <w:br/>
                      </w:r>
                      <w:r w:rsidRPr="007708DD">
                        <w:rPr>
                          <w:b/>
                        </w:rPr>
                        <w:t>Installasjon av</w:t>
                      </w:r>
                      <w:r w:rsidRPr="007708DD">
                        <w:rPr>
                          <w:b/>
                        </w:rPr>
                        <w:br/>
                        <w:t>Luft/Vannvarmep</w:t>
                      </w:r>
                      <w:r w:rsidR="00C037BE" w:rsidRPr="007708DD">
                        <w:rPr>
                          <w:b/>
                        </w:rPr>
                        <w:t>umepmed innbygd tank</w:t>
                      </w:r>
                    </w:p>
                    <w:p w14:paraId="1653F5DA" w14:textId="77777777" w:rsidR="003765D2" w:rsidRPr="007708DD" w:rsidRDefault="003765D2" w:rsidP="003765D2">
                      <w:pPr>
                        <w:jc w:val="center"/>
                        <w:rPr>
                          <w:b/>
                        </w:rPr>
                      </w:pPr>
                    </w:p>
                  </w:txbxContent>
                </v:textbox>
              </v:shape>
            </w:pict>
          </mc:Fallback>
        </mc:AlternateContent>
      </w:r>
      <w:r w:rsidR="000410B7">
        <w:rPr>
          <w:noProof/>
          <w:lang w:val="sv-SE" w:eastAsia="sv-SE"/>
        </w:rPr>
        <mc:AlternateContent>
          <mc:Choice Requires="wps">
            <w:drawing>
              <wp:anchor distT="0" distB="0" distL="114300" distR="114300" simplePos="0" relativeHeight="251662336" behindDoc="0" locked="0" layoutInCell="1" allowOverlap="1" wp14:anchorId="613FC10D" wp14:editId="65DE09C7">
                <wp:simplePos x="0" y="0"/>
                <wp:positionH relativeFrom="column">
                  <wp:posOffset>4157979</wp:posOffset>
                </wp:positionH>
                <wp:positionV relativeFrom="paragraph">
                  <wp:posOffset>95885</wp:posOffset>
                </wp:positionV>
                <wp:extent cx="1565275" cy="847725"/>
                <wp:effectExtent l="0" t="0" r="15875" b="28575"/>
                <wp:wrapNone/>
                <wp:docPr id="5" name="Textruta 5"/>
                <wp:cNvGraphicFramePr/>
                <a:graphic xmlns:a="http://schemas.openxmlformats.org/drawingml/2006/main">
                  <a:graphicData uri="http://schemas.microsoft.com/office/word/2010/wordprocessingShape">
                    <wps:wsp>
                      <wps:cNvSpPr txBox="1"/>
                      <wps:spPr>
                        <a:xfrm>
                          <a:off x="0" y="0"/>
                          <a:ext cx="1565275"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1522A" w14:textId="77777777" w:rsidR="003765D2" w:rsidRDefault="003765D2" w:rsidP="003765D2">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4pt;margin-top:7.55pt;width:123.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" fillcolor="#e2efd9 [665]" strokeweight=".5pt">
                <v:textbox>
                  <w:txbxContent>
                    <w:p w:rsidR="003765D2" w:rsidRDefault="003765D2" w:rsidP="003765D2">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sidR="000410B7">
        <w:rPr>
          <w:noProof/>
          <w:lang w:val="sv-SE" w:eastAsia="sv-SE"/>
        </w:rPr>
        <mc:AlternateContent>
          <mc:Choice Requires="wps">
            <w:drawing>
              <wp:anchor distT="0" distB="0" distL="114300" distR="114300" simplePos="0" relativeHeight="251660288" behindDoc="0" locked="0" layoutInCell="1" allowOverlap="1" wp14:anchorId="122A1361" wp14:editId="73361BEB">
                <wp:simplePos x="0" y="0"/>
                <wp:positionH relativeFrom="column">
                  <wp:posOffset>709930</wp:posOffset>
                </wp:positionH>
                <wp:positionV relativeFrom="paragraph">
                  <wp:posOffset>106363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7CA3D" w14:textId="77777777"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8.4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BRrgIAAPgFAAAOAAAAZHJzL2Uyb0RvYy54bWysVN1P2zAQf5+0/8Hy+0hbKC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" fillcolor="#e2efd9 [665]" strokeweight=".5pt">
                <v:textbo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14:paraId="031CF860" w14:textId="77777777" w:rsidR="003765D2" w:rsidRPr="007708DD" w:rsidRDefault="003765D2" w:rsidP="003765D2"/>
    <w:p w14:paraId="0971322D" w14:textId="77777777" w:rsidR="003765D2" w:rsidRPr="007708DD" w:rsidRDefault="003765D2" w:rsidP="003765D2"/>
    <w:p w14:paraId="569E9DC6"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1E1792F5"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096D89FD"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4A535F3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7B79871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003F843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1FBF5718"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0A7D00E6"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78983CDC"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0363C4CD"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2581B02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7B4EE30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14:paraId="1C67E20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5857DF38"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3E1B40A9"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368C5AA7"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417E888B"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2E49081A"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42C88B7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229BFD2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554C54C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6C5C4CC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2BFB2266"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5C63794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6F31351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14:paraId="4DCDD2EC" w14:textId="77777777" w:rsidR="008221D4" w:rsidRDefault="008221D4" w:rsidP="003765D2">
      <w:pPr>
        <w:widowControl w:val="0"/>
        <w:autoSpaceDE w:val="0"/>
        <w:autoSpaceDN w:val="0"/>
        <w:adjustRightInd w:val="0"/>
        <w:spacing w:after="200" w:line="276" w:lineRule="auto"/>
        <w:ind w:right="1468"/>
        <w:rPr>
          <w:rFonts w:cs="Calibri"/>
          <w:b/>
          <w:sz w:val="24"/>
          <w:szCs w:val="24"/>
        </w:rPr>
      </w:pPr>
    </w:p>
    <w:p w14:paraId="6C218A6A"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14:paraId="5DC7E6D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58EE9F64"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55659366"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34D4824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5795B50E"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254FB1D4"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7D65E06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485E3604"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614B21A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1A55DFBA"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6B74ABEC" w14:textId="77777777" w:rsidR="003765D2" w:rsidRDefault="003765D2" w:rsidP="003765D2">
      <w:pPr>
        <w:rPr>
          <w:rFonts w:cs="Calibri"/>
          <w:b/>
          <w:sz w:val="24"/>
          <w:szCs w:val="24"/>
        </w:rPr>
      </w:pPr>
      <w:r w:rsidRPr="007708DD">
        <w:rPr>
          <w:rFonts w:cs="Calibri"/>
          <w:b/>
          <w:sz w:val="24"/>
          <w:szCs w:val="24"/>
        </w:rPr>
        <w:br w:type="page"/>
      </w:r>
    </w:p>
    <w:p w14:paraId="75F47644"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14:paraId="3E6A0085"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03A2C4D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14:paraId="1666FDE5"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08270918"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5C949B75" w14:textId="77777777" w:rsidR="008221D4" w:rsidRDefault="003765D2" w:rsidP="00C037BE">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4C1CCB1E" w14:textId="77777777" w:rsidR="00C037BE" w:rsidRPr="00C037BE" w:rsidRDefault="00C037BE" w:rsidP="00C037BE">
      <w:pPr>
        <w:widowControl w:val="0"/>
        <w:autoSpaceDE w:val="0"/>
        <w:autoSpaceDN w:val="0"/>
        <w:adjustRightInd w:val="0"/>
        <w:spacing w:after="200" w:line="276" w:lineRule="auto"/>
        <w:ind w:right="1468"/>
        <w:rPr>
          <w:rFonts w:cs="Calibri"/>
          <w:sz w:val="24"/>
          <w:szCs w:val="24"/>
        </w:rPr>
      </w:pPr>
    </w:p>
    <w:p w14:paraId="07A92228" w14:textId="77777777" w:rsidR="00C037BE" w:rsidRDefault="003765D2" w:rsidP="00C037BE">
      <w:pPr>
        <w:widowControl w:val="0"/>
        <w:autoSpaceDE w:val="0"/>
        <w:autoSpaceDN w:val="0"/>
        <w:adjustRightInd w:val="0"/>
        <w:spacing w:after="200" w:line="276" w:lineRule="auto"/>
        <w:ind w:right="334"/>
        <w:rPr>
          <w:rFonts w:cs="Calibri"/>
          <w:b/>
          <w:sz w:val="28"/>
          <w:szCs w:val="28"/>
          <w:lang w:val="no"/>
        </w:rPr>
      </w:pPr>
      <w:r w:rsidRPr="00694691">
        <w:rPr>
          <w:rFonts w:cs="Calibri"/>
          <w:b/>
          <w:sz w:val="28"/>
          <w:szCs w:val="28"/>
          <w:lang w:val="no"/>
        </w:rPr>
        <w:t xml:space="preserve">Avtalevilkår installasjon av Luft/Vannvarmepumpe </w:t>
      </w:r>
    </w:p>
    <w:p w14:paraId="7E900D5A" w14:textId="77777777" w:rsidR="003765D2" w:rsidRPr="00694691" w:rsidRDefault="003765D2" w:rsidP="00C037BE">
      <w:pPr>
        <w:widowControl w:val="0"/>
        <w:autoSpaceDE w:val="0"/>
        <w:autoSpaceDN w:val="0"/>
        <w:adjustRightInd w:val="0"/>
        <w:spacing w:after="200" w:line="276" w:lineRule="auto"/>
        <w:ind w:right="334"/>
        <w:rPr>
          <w:rFonts w:cs="Calibri"/>
          <w:b/>
          <w:sz w:val="24"/>
          <w:szCs w:val="24"/>
          <w:lang w:val="no"/>
        </w:rPr>
      </w:pPr>
      <w:r w:rsidRPr="00694691">
        <w:rPr>
          <w:rFonts w:cs="Calibri"/>
          <w:b/>
          <w:sz w:val="24"/>
          <w:szCs w:val="24"/>
          <w:lang w:val="no"/>
        </w:rPr>
        <w:t>Forutsetninger innkobling av luft/vannvarmepumpe</w:t>
      </w:r>
    </w:p>
    <w:p w14:paraId="775D381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Kunden har eksisterende vannbåren varmeanlegg i huset, der opprinnelig kjele fortsatt finnes som reserve- eller tilleggskraft i systemet etter installasjon av varmepumpen.</w:t>
      </w:r>
    </w:p>
    <w:p w14:paraId="4E3CE67A"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Varmepumpen tilkobles fortrinnsvis på returkretsen til en kjele med uttak på toppen, alternativt direkte på kjelevolumet gjennom tilkobling via eksisterende kjeleutløp for avtapning, samt kjelens eksisterende ekspansjonsledning. Forutsetningen for dette er at HEFOS bedømmer at dette er mulig med sikker funksjonalitet.</w:t>
      </w:r>
    </w:p>
    <w:p w14:paraId="1162AB5E"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3. Plassering. Alle installasjoner skjer i, eller i direkte forbindelse til kjelerommet, der innendørsdelen samt tilhørende styrepanel monteres. </w:t>
      </w:r>
    </w:p>
    <w:p w14:paraId="1154EED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4. Montering av bakkestativ. Ved eventuell montering av utendørsdelen på </w:t>
      </w:r>
      <w:r w:rsidRPr="00694691">
        <w:rPr>
          <w:rFonts w:cs="Calibri"/>
          <w:sz w:val="24"/>
          <w:szCs w:val="24"/>
          <w:lang w:val="no"/>
        </w:rPr>
        <w:lastRenderedPageBreak/>
        <w:t>bakkestativ er kunden ansvarlig for at dette stativet, senest ved oppstart av installasjonen, på godkjent måte er montert og forankret på egnet fundament. Bakkestativ kan også kjøpes av HEFOS til fast pris inkludert arbeid, se separat prisliste.</w:t>
      </w:r>
    </w:p>
    <w:p w14:paraId="025BA91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 og utedel ikke er større enn at den tilhørende monteringsdelens lengde er tilstrekkelig til å forbinde inne- og utedel.</w:t>
      </w:r>
    </w:p>
    <w:p w14:paraId="1171A76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Installasjonen betinger at det i kjelerommet finnes montert vegguttak for tilkobling i henhold til gjeldende bruksanvisning for det aktuelle produktet. Uttaket skal være utstyrt med separat sikring og jordfeilbryter. Kunden skal sørge for at dette er i orden før installasjonen. Hvis dette uttaket ikke finnes, og såfremt det er mulig, så skjer tilkoblingen og testkjøringen av varmepumpen midlertidig med tilgjengelig uttak og skjøteledning. Kunden er deretter ansvarlig for å kontakte fagmann, på egen bekostning, og få den endelige tilkoblingen gjort.</w:t>
      </w:r>
    </w:p>
    <w:p w14:paraId="5030C78E"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7A6483F3" w14:textId="77777777" w:rsidR="003765D2" w:rsidRPr="00D6515B" w:rsidRDefault="003765D2" w:rsidP="003765D2">
      <w:pPr>
        <w:widowControl w:val="0"/>
        <w:autoSpaceDE w:val="0"/>
        <w:autoSpaceDN w:val="0"/>
        <w:adjustRightInd w:val="0"/>
        <w:spacing w:after="200" w:line="276" w:lineRule="auto"/>
        <w:ind w:right="1468"/>
        <w:rPr>
          <w:rFonts w:cs="Calibri"/>
          <w:b/>
          <w:sz w:val="24"/>
          <w:szCs w:val="24"/>
          <w:lang w:val="no"/>
        </w:rPr>
      </w:pPr>
      <w:r w:rsidRPr="00D6515B">
        <w:rPr>
          <w:rFonts w:cs="Calibri"/>
          <w:b/>
          <w:sz w:val="24"/>
          <w:szCs w:val="24"/>
          <w:lang w:val="no"/>
        </w:rPr>
        <w:t>Dette inngår i standardinstallasjonen</w:t>
      </w:r>
    </w:p>
    <w:p w14:paraId="7D26FAA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Montering av innendørsdelen på innevegg.</w:t>
      </w:r>
    </w:p>
    <w:p w14:paraId="5B6B091F"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Montering av utendørsdelen på veggkonsoll på yttervegg (maks 1,5 m over bakken) alternativt på bakkestativ med kostnad som tilkommer. (Anbefales på yttervegg av tre for å unngå støy.</w:t>
      </w:r>
    </w:p>
    <w:p w14:paraId="3449E17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Hullboring i yttervegg av lettgjennomtrengelig materiale (ikke murstein, betong eller tømmer), gjennomføring av medfølgende rør og sammenkobling av enhetene, samt tetting av veigjennomføringen.</w:t>
      </w:r>
    </w:p>
    <w:p w14:paraId="115BB86D" w14:textId="77777777" w:rsidR="003765D2" w:rsidRPr="00694691" w:rsidRDefault="00C037BE" w:rsidP="003765D2">
      <w:pPr>
        <w:widowControl w:val="0"/>
        <w:autoSpaceDE w:val="0"/>
        <w:autoSpaceDN w:val="0"/>
        <w:adjustRightInd w:val="0"/>
        <w:spacing w:after="200" w:line="276" w:lineRule="auto"/>
        <w:ind w:right="1468"/>
        <w:rPr>
          <w:rFonts w:cs="Calibri"/>
          <w:sz w:val="24"/>
          <w:szCs w:val="24"/>
          <w:lang w:val="no"/>
        </w:rPr>
      </w:pPr>
      <w:r>
        <w:rPr>
          <w:rFonts w:cs="Calibri"/>
          <w:sz w:val="24"/>
          <w:szCs w:val="24"/>
          <w:lang w:val="no"/>
        </w:rPr>
        <w:t>4. Reise ved installasjon. R</w:t>
      </w:r>
      <w:r w:rsidR="003765D2" w:rsidRPr="00694691">
        <w:rPr>
          <w:rFonts w:cs="Calibri"/>
          <w:sz w:val="24"/>
          <w:szCs w:val="24"/>
          <w:lang w:val="no"/>
        </w:rPr>
        <w:t>reisevei debiteres i</w:t>
      </w:r>
      <w:r>
        <w:rPr>
          <w:rFonts w:cs="Calibri"/>
          <w:sz w:val="24"/>
          <w:szCs w:val="24"/>
          <w:lang w:val="no"/>
        </w:rPr>
        <w:t xml:space="preserve"> henhold til separat prisliste</w:t>
      </w:r>
      <w:r w:rsidR="003765D2" w:rsidRPr="00694691">
        <w:rPr>
          <w:rFonts w:cs="Calibri"/>
          <w:sz w:val="24"/>
          <w:szCs w:val="24"/>
          <w:lang w:val="no"/>
        </w:rPr>
        <w:t>.</w:t>
      </w:r>
    </w:p>
    <w:p w14:paraId="06BEDC6F"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Rørtrekking samt rørmateriell opp til 5 meter, for tilkobling av ledninger for varme.</w:t>
      </w:r>
    </w:p>
    <w:p w14:paraId="631B2F97"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HEFOS tilkobler luft/vannvarmepumpen med nødvendige VVS-komponenter samt monteringsmateriell (som for eksempel filterball, fleksible slanger, avstengningsventiler, etc.) på fagmessig måte.</w:t>
      </w:r>
    </w:p>
    <w:p w14:paraId="24FDA693"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Varmepumpen prøvekjøres og funksjonstestes i eksisterende uttak ved varmepumpens plassering.</w:t>
      </w:r>
    </w:p>
    <w:p w14:paraId="31EC0C67"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Enkel gjennomgang av det nyinstallerte produktet sammen med kunden.</w:t>
      </w:r>
    </w:p>
    <w:p w14:paraId="47A48B55"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0E821366" w14:textId="77777777"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Ansvar</w:t>
      </w:r>
    </w:p>
    <w:p w14:paraId="2F2EE987"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14:paraId="35C19FBC"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Kunden har ansvar for at eksisterende anlegg er i tilstrekkelig bra stand for at installasjonen kan utføres uten skader på utrustning, person eller eiendom. HEFOS er ikke ansvarlig for skader som oppstår på eksisterende anlegg pga. alder eller dårlig tilstand.</w:t>
      </w:r>
    </w:p>
    <w:p w14:paraId="6019B1E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El-installasjon inngår ikke. Kunden har ansvar for at el-uttak iht. spesifikasjon finns tilgjengelig i forbindelse med ønsket plassering av innedelen ved installasjonen. Uttaket skal være utstyrt med egen sikring samt jordfeilbryter. Hvis el-uttak ikke finnes, har HEFOS rett til, om mulig, å ta med egen elektriker og debitere kunden fortløpende for dette arbeidet. Alternativt, om det er mulig, tilkobles og testkjøres varmepumpen midlertidig med skjøteledning i tilgjengelig uttak.</w:t>
      </w:r>
    </w:p>
    <w:p w14:paraId="54CAFD7A"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w:t>
      </w:r>
    </w:p>
    <w:p w14:paraId="0A6B164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inne- og utedel ikke overstiger monteringsanvisningens lengde for å forbinde enhetene ved ønsket plass, i henhold til øvrige vilkår i denne avtalen. Også i de tilfellene der bakkestativet kjøpes av HEFOS er det kundens ansvar at monteringsdelens lengde er tilstrekkelig for å forbinde inne- og utedelen ved ønsket plass. I tillegg må eventuelt bakkearbeid være utført ved den ønskede plasseringen, samt at plasseringen er i henhold til øvrige vilkår.</w:t>
      </w:r>
    </w:p>
    <w:p w14:paraId="4941626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Produkt og funksjonsansvar. HEFOS er ikke ansvarlig for produktets yteevne. Alle produktrelaterte spørsmål rettes til innkjøpsstedet.</w:t>
      </w:r>
    </w:p>
    <w:p w14:paraId="6C69CCE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HEFOS har ikke ansvar for spørsmål om dimensjonert effekt.</w:t>
      </w:r>
    </w:p>
    <w:p w14:paraId="31E5D96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59D26CC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78A4141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49A4861C" w14:textId="77777777"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Begrensninger</w:t>
      </w:r>
    </w:p>
    <w:p w14:paraId="47B9B777"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El-installasjon og innkobling av el utføres ikke av HEFOS.</w:t>
      </w:r>
    </w:p>
    <w:p w14:paraId="3AC01B2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14:paraId="76DEBFF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Installasjonskomponenter. HEFOS monterer/leverer avstengningsventiler, smussfilter, samt utluftingsfilter mellom varmesystem og varmepumpe samt øvrige installasjonskomponenter som er nødvendige for korrekt tilkobling av varmepumpe mot eksisterende varmesystem.</w:t>
      </w:r>
    </w:p>
    <w:p w14:paraId="5A768EC3"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Kjølemedierør. Varmepumpens utendørsdel monteres maksimalt 4 til 7 rørmeter fra innedelen (avstanden beror på hvilket montering</w:t>
      </w:r>
      <w:r w:rsidR="00C037BE">
        <w:rPr>
          <w:rFonts w:cs="Calibri"/>
          <w:sz w:val="24"/>
          <w:szCs w:val="24"/>
          <w:lang w:val="no"/>
        </w:rPr>
        <w:t>ssett kunden har kjøpt.</w:t>
      </w:r>
      <w:r w:rsidRPr="00694691">
        <w:rPr>
          <w:rFonts w:cs="Calibri"/>
          <w:sz w:val="24"/>
          <w:szCs w:val="24"/>
          <w:lang w:val="no"/>
        </w:rPr>
        <w:t>)</w:t>
      </w:r>
    </w:p>
    <w:p w14:paraId="114FC5C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14:paraId="3C623AB4"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 de tilfellene rørgjennomføringen i innervegger er nødvendig for å komme til tilkoblingspunkter eller kjelerommet, påløper ekstra kostnader for hullboring og materiell.</w:t>
      </w:r>
    </w:p>
    <w:p w14:paraId="1F72F11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Ved utkobling av eksisterende kjele er kunden ansvarlig for at tilkoblet effekt motsvarer boligens behov.</w:t>
      </w:r>
    </w:p>
    <w:p w14:paraId="179705A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8. Demontering og bortkjøring av gammel kjele, i de tilfellene hvor denne skal </w:t>
      </w:r>
      <w:r w:rsidRPr="00694691">
        <w:rPr>
          <w:rFonts w:cs="Calibri"/>
          <w:sz w:val="24"/>
          <w:szCs w:val="24"/>
          <w:lang w:val="no"/>
        </w:rPr>
        <w:lastRenderedPageBreak/>
        <w:t>kobles ut, inngår ikke.</w:t>
      </w:r>
    </w:p>
    <w:p w14:paraId="17C171E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9. Demontering av eventuelt tilleggsutstyr til eksisterende kjele, som f.eks. oljetank, inngår ikke. </w:t>
      </w:r>
    </w:p>
    <w:p w14:paraId="733C4DC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10. Det blir benyttet komponenter som inngår som standardmateriell. Ingen gamle komponenter fra eksisterende anlegg vil bli benyttet i standarsinstallasjonen.</w:t>
      </w:r>
    </w:p>
    <w:p w14:paraId="6B811D2A" w14:textId="73104C12" w:rsidR="00FF2836" w:rsidRPr="000410B7" w:rsidRDefault="003765D2" w:rsidP="000410B7">
      <w:pPr>
        <w:widowControl w:val="0"/>
        <w:autoSpaceDE w:val="0"/>
        <w:autoSpaceDN w:val="0"/>
        <w:adjustRightInd w:val="0"/>
        <w:spacing w:after="200" w:line="276" w:lineRule="auto"/>
        <w:ind w:right="1468"/>
        <w:rPr>
          <w:rFonts w:cs="Calibri"/>
          <w:sz w:val="24"/>
          <w:szCs w:val="24"/>
          <w:lang w:val="no"/>
        </w:rPr>
      </w:pPr>
      <w:r w:rsidRPr="00694691">
        <w:rPr>
          <w:rFonts w:cs="Calibri"/>
          <w:i/>
          <w:iCs/>
          <w:sz w:val="24"/>
          <w:szCs w:val="24"/>
          <w:lang w:val="no"/>
        </w:rPr>
        <w:t>Priser og avtalevilkår gjelder for installasjone</w:t>
      </w:r>
      <w:r w:rsidR="000410B7">
        <w:rPr>
          <w:rFonts w:cs="Calibri"/>
          <w:i/>
          <w:iCs/>
          <w:sz w:val="24"/>
          <w:szCs w:val="24"/>
          <w:lang w:val="no"/>
        </w:rPr>
        <w:t>r utført til og med 31.12. 20</w:t>
      </w:r>
      <w:r w:rsidR="007708DD">
        <w:rPr>
          <w:rFonts w:cs="Calibri"/>
          <w:i/>
          <w:iCs/>
          <w:sz w:val="24"/>
          <w:szCs w:val="24"/>
          <w:lang w:val="no"/>
        </w:rPr>
        <w:t>21</w:t>
      </w:r>
      <w:r w:rsidR="000410B7">
        <w:rPr>
          <w:rFonts w:cs="Calibri"/>
          <w:i/>
          <w:iCs/>
          <w:sz w:val="24"/>
          <w:szCs w:val="24"/>
          <w:lang w:val="no"/>
        </w:rPr>
        <w:t xml:space="preserve">. </w:t>
      </w:r>
    </w:p>
    <w:sectPr w:rsidR="00FF2836" w:rsidRPr="0004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D2"/>
    <w:rsid w:val="000410B7"/>
    <w:rsid w:val="00161CA1"/>
    <w:rsid w:val="003765D2"/>
    <w:rsid w:val="003A0773"/>
    <w:rsid w:val="007708DD"/>
    <w:rsid w:val="008221D4"/>
    <w:rsid w:val="00C037BE"/>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1B02"/>
  <w15:chartTrackingRefBased/>
  <w15:docId w15:val="{3F806E04-D33A-4554-981A-DCED8CFC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D2"/>
    <w:pPr>
      <w:spacing w:before="0" w:beforeAutospacing="0" w:after="160" w:afterAutospacing="0" w:line="259"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7534">
      <w:bodyDiv w:val="1"/>
      <w:marLeft w:val="0"/>
      <w:marRight w:val="0"/>
      <w:marTop w:val="0"/>
      <w:marBottom w:val="0"/>
      <w:divBdr>
        <w:top w:val="none" w:sz="0" w:space="0" w:color="auto"/>
        <w:left w:val="none" w:sz="0" w:space="0" w:color="auto"/>
        <w:bottom w:val="none" w:sz="0" w:space="0" w:color="auto"/>
        <w:right w:val="none" w:sz="0" w:space="0" w:color="auto"/>
      </w:divBdr>
    </w:div>
    <w:div w:id="20898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2319</Words>
  <Characters>12295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5</cp:revision>
  <dcterms:created xsi:type="dcterms:W3CDTF">2019-10-23T09:11:00Z</dcterms:created>
  <dcterms:modified xsi:type="dcterms:W3CDTF">2021-03-30T11:05:00Z</dcterms:modified>
</cp:coreProperties>
</file>