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52" w:rsidRDefault="000A0F52" w:rsidP="000A0F52">
      <w:pPr>
        <w:widowControl w:val="0"/>
        <w:autoSpaceDE w:val="0"/>
        <w:autoSpaceDN w:val="0"/>
        <w:adjustRightInd w:val="0"/>
        <w:spacing w:after="200" w:line="276" w:lineRule="auto"/>
        <w:rPr>
          <w:rFonts w:ascii="Calibri" w:hAnsi="Calibri" w:cs="Calibri"/>
          <w:b/>
          <w:sz w:val="28"/>
          <w:szCs w:val="28"/>
          <w:lang w:val="no"/>
        </w:rPr>
      </w:pPr>
      <w:r w:rsidRPr="000A0F52">
        <w:rPr>
          <w:rFonts w:ascii="Calibri" w:hAnsi="Calibri" w:cs="Calibri"/>
          <w:b/>
          <w:sz w:val="28"/>
          <w:szCs w:val="28"/>
          <w:lang w:val="no"/>
        </w:rPr>
        <w:t>Grunnavtalevilkår installasjon + Avtalevilkår installasjon Luft/Luftvarmepumpe</w:t>
      </w: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rsidR="005F5873" w:rsidRDefault="005F5873" w:rsidP="005F5873">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rsidR="005F5873" w:rsidRDefault="005F5873" w:rsidP="005F5873">
      <w:pPr>
        <w:rPr>
          <w:rFonts w:cstheme="minorHAnsi"/>
          <w:sz w:val="24"/>
          <w:szCs w:val="24"/>
          <w:lang w:val="sv-SE"/>
        </w:rPr>
      </w:pPr>
      <w:r>
        <w:rPr>
          <w:rFonts w:cstheme="minorHAnsi"/>
          <w:sz w:val="24"/>
          <w:szCs w:val="24"/>
          <w:lang w:val="sv-SE"/>
        </w:rPr>
        <w:br w:type="page"/>
      </w:r>
    </w:p>
    <w:p w:rsidR="005F5873" w:rsidRDefault="005F5873" w:rsidP="005F5873">
      <w:pPr>
        <w:spacing w:line="240" w:lineRule="auto"/>
        <w:ind w:left="426"/>
        <w:contextualSpacing/>
        <w:rPr>
          <w:rFonts w:cstheme="minorHAnsi"/>
          <w:sz w:val="24"/>
          <w:szCs w:val="24"/>
          <w:lang w:val="sv-SE"/>
        </w:rPr>
      </w:pPr>
    </w:p>
    <w:p w:rsidR="005F5873" w:rsidRDefault="005F5873" w:rsidP="005F5873">
      <w:pPr>
        <w:rPr>
          <w:rFonts w:cstheme="minorHAnsi"/>
          <w:lang w:val="sv-SE"/>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873" w:rsidRDefault="005F5873" w:rsidP="005F5873">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5F5873" w:rsidRDefault="005F5873" w:rsidP="005F5873">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3C6BBE"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4CFE8" id="Rak pil 7" o:spid="_x0000_s1026" type="#_x0000_t32" style="position:absolute;margin-left:254.15pt;margin-top:53.5pt;width:0;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F559B" id="Rak pil 8" o:spid="_x0000_s1026" type="#_x0000_t32" style="position:absolute;margin-left:254.15pt;margin-top:53.5pt;width:13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rsidR="005F5873" w:rsidRDefault="005F5873" w:rsidP="005F5873">
      <w:pPr>
        <w:rPr>
          <w:rFonts w:cstheme="minorHAnsi"/>
          <w:lang w:val="sv-SE"/>
        </w:rPr>
      </w:pPr>
    </w:p>
    <w:p w:rsidR="005F5873" w:rsidRDefault="005F5873" w:rsidP="005F5873">
      <w:pPr>
        <w:rPr>
          <w:lang w:val="sv-SE"/>
        </w:rPr>
      </w:pPr>
      <w:bookmarkStart w:id="0" w:name="_Toc495733905"/>
      <w:bookmarkStart w:id="1" w:name="_Toc493584170"/>
      <w:bookmarkStart w:id="2" w:name="_Toc493584108"/>
      <w:bookmarkEnd w:id="0"/>
      <w:bookmarkEnd w:id="1"/>
      <w:bookmarkEnd w:id="2"/>
    </w:p>
    <w:p w:rsidR="005F5873" w:rsidRDefault="00292FE4" w:rsidP="005F5873">
      <w:pPr>
        <w:rPr>
          <w:lang w:val="sv-SE"/>
        </w:rPr>
      </w:pPr>
      <w:r>
        <w:rPr>
          <w:noProof/>
          <w:lang w:val="sv-SE" w:eastAsia="sv-SE"/>
        </w:rPr>
        <mc:AlternateContent>
          <mc:Choice Requires="wps">
            <w:drawing>
              <wp:anchor distT="45720" distB="45720" distL="114300" distR="114300" simplePos="0" relativeHeight="251664384" behindDoc="0" locked="0" layoutInCell="1" allowOverlap="1">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3360" behindDoc="0" locked="0" layoutInCell="1" allowOverlap="1">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r w:rsidR="005F5873">
        <w:rPr>
          <w:noProof/>
          <w:lang w:val="sv-SE" w:eastAsia="sv-SE"/>
        </w:rPr>
        <mc:AlternateContent>
          <mc:Choice Requires="wps">
            <w:drawing>
              <wp:anchor distT="45720" distB="45720" distL="114300" distR="114300" simplePos="0" relativeHeight="251665408" behindDoc="0" locked="0" layoutInCell="1" allowOverlap="1">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5F5873" w:rsidRDefault="005F5873" w:rsidP="005F5873">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5F5873" w:rsidRDefault="005F5873" w:rsidP="005F5873">
                      <w:pPr>
                        <w:jc w:val="center"/>
                        <w:rPr>
                          <w:b/>
                          <w:sz w:val="36"/>
                          <w:szCs w:val="36"/>
                          <w:lang w:val="sv-SE"/>
                        </w:rPr>
                      </w:pPr>
                      <w:r>
                        <w:rPr>
                          <w:b/>
                          <w:sz w:val="36"/>
                          <w:szCs w:val="36"/>
                          <w:lang w:val="sv-SE"/>
                        </w:rPr>
                        <w:t>+</w:t>
                      </w:r>
                    </w:p>
                  </w:txbxContent>
                </v:textbox>
                <w10:wrap type="square"/>
              </v:shape>
            </w:pict>
          </mc:Fallback>
        </mc:AlternateContent>
      </w:r>
    </w:p>
    <w:p w:rsidR="005F5873" w:rsidRDefault="005F5873" w:rsidP="005F5873">
      <w:pPr>
        <w:rPr>
          <w:lang w:val="sv-SE"/>
        </w:rPr>
      </w:pPr>
    </w:p>
    <w:p w:rsidR="005F5873" w:rsidRDefault="00292FE4" w:rsidP="005F5873">
      <w:pPr>
        <w:rPr>
          <w:lang w:val="sv-SE"/>
        </w:rPr>
      </w:pPr>
      <w:r>
        <w:rPr>
          <w:noProof/>
          <w:lang w:val="sv-SE" w:eastAsia="sv-SE"/>
        </w:rPr>
        <mc:AlternateContent>
          <mc:Choice Requires="wps">
            <w:drawing>
              <wp:anchor distT="0" distB="0" distL="114300" distR="114300" simplePos="0" relativeHeight="251667456" behindDoc="0" locked="0" layoutInCell="1" allowOverlap="1">
                <wp:simplePos x="0" y="0"/>
                <wp:positionH relativeFrom="column">
                  <wp:posOffset>4159885</wp:posOffset>
                </wp:positionH>
                <wp:positionV relativeFrom="paragraph">
                  <wp:posOffset>101917</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30" type="#_x0000_t202" style="position:absolute;margin-left:327.55pt;margin-top:8pt;width:125.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" fillcolor="#e2efd9 [665]" strokeweight=".5pt">
                <v:textbox>
                  <w:txbxContent>
                    <w:p w:rsidR="005F5873" w:rsidRDefault="005F5873" w:rsidP="005F5873">
                      <w:pPr>
                        <w:jc w:val="center"/>
                        <w:rPr>
                          <w:b/>
                        </w:rPr>
                      </w:pPr>
                      <w:r>
                        <w:rPr>
                          <w:sz w:val="24"/>
                          <w:u w:val="single"/>
                        </w:rPr>
                        <w:t>2.3 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8480" behindDoc="0" locked="0" layoutInCell="1" allowOverlap="1">
                <wp:simplePos x="0" y="0"/>
                <wp:positionH relativeFrom="column">
                  <wp:posOffset>2433955</wp:posOffset>
                </wp:positionH>
                <wp:positionV relativeFrom="paragraph">
                  <wp:posOffset>86360</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873" w:rsidRDefault="005F5873" w:rsidP="005F5873">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5F5873" w:rsidRDefault="005F5873" w:rsidP="005F5873">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1" type="#_x0000_t202" style="position:absolute;margin-left:191.65pt;margin-top:6.8pt;width:125.5pt;height:8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" fillcolor="#e2efd9 [665]" strokeweight=".5pt">
                <v:textbox>
                  <w:txbxContent>
                    <w:p w:rsidR="005F5873" w:rsidRDefault="005F5873" w:rsidP="005F5873">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5F5873" w:rsidRDefault="005F5873" w:rsidP="005F5873">
                      <w:pPr>
                        <w:jc w:val="center"/>
                        <w:rPr>
                          <w:b/>
                          <w:lang w:val="sv-SE"/>
                        </w:rPr>
                      </w:pPr>
                    </w:p>
                  </w:txbxContent>
                </v:textbox>
              </v:shape>
            </w:pict>
          </mc:Fallback>
        </mc:AlternateContent>
      </w:r>
      <w:r>
        <w:rPr>
          <w:noProof/>
          <w:lang w:val="sv-SE" w:eastAsia="sv-SE"/>
        </w:rPr>
        <mc:AlternateContent>
          <mc:Choice Requires="wps">
            <w:drawing>
              <wp:anchor distT="0" distB="0" distL="114300" distR="114300" simplePos="0" relativeHeight="251666432" behindDoc="0" locked="0" layoutInCell="1" allowOverlap="1">
                <wp:simplePos x="0" y="0"/>
                <wp:positionH relativeFrom="column">
                  <wp:posOffset>709930</wp:posOffset>
                </wp:positionH>
                <wp:positionV relativeFrom="paragraph">
                  <wp:posOffset>88583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7pt;width:12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" fillcolor="#e2efd9 [665]" strokeweight=".5pt">
                <v:textbox>
                  <w:txbxContent>
                    <w:p w:rsidR="005F5873" w:rsidRDefault="005F5873" w:rsidP="005F5873">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rsidR="005F5873" w:rsidRDefault="005F5873" w:rsidP="005F5873">
      <w:pPr>
        <w:rPr>
          <w:lang w:val="sv-SE"/>
        </w:rPr>
      </w:pPr>
    </w:p>
    <w:p w:rsidR="005F5873" w:rsidRDefault="005F5873" w:rsidP="005F5873">
      <w:pPr>
        <w:rPr>
          <w:lang w:val="sv-SE"/>
        </w:rPr>
      </w:pP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2. Varmepumpen funksjonstestes i eksisterende el-uttak i forbindelse med </w:t>
      </w:r>
      <w:r>
        <w:rPr>
          <w:rFonts w:cs="Calibri"/>
          <w:sz w:val="24"/>
          <w:szCs w:val="24"/>
        </w:rPr>
        <w:lastRenderedPageBreak/>
        <w:t>plasseringen.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w:t>
      </w:r>
      <w:r>
        <w:rPr>
          <w:rFonts w:cs="Calibri"/>
          <w:sz w:val="24"/>
          <w:szCs w:val="24"/>
        </w:rPr>
        <w:lastRenderedPageBreak/>
        <w:t xml:space="preserve">tilstand eller funksjon), det vil si øvrige eksisterende eller nye utrustninger, som ikke inngår i installasjonen til HEFOS. </w:t>
      </w: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Default="005F5873" w:rsidP="005F5873">
      <w:pPr>
        <w:rPr>
          <w:rFonts w:cs="Calibri"/>
          <w:b/>
          <w:sz w:val="24"/>
          <w:szCs w:val="24"/>
        </w:rPr>
      </w:pPr>
      <w:r>
        <w:rPr>
          <w:rFonts w:cs="Calibri"/>
          <w:b/>
          <w:sz w:val="24"/>
          <w:szCs w:val="24"/>
          <w:lang w:val="sv-SE"/>
        </w:rPr>
        <w:br w:type="page"/>
      </w:r>
    </w:p>
    <w:p w:rsidR="005F5873" w:rsidRDefault="005F5873" w:rsidP="005F5873">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rsidR="005F5873" w:rsidRDefault="005F5873" w:rsidP="005F5873">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rsidR="005F5873" w:rsidRDefault="005F5873" w:rsidP="005F5873">
      <w:pPr>
        <w:widowControl w:val="0"/>
        <w:autoSpaceDE w:val="0"/>
        <w:autoSpaceDN w:val="0"/>
        <w:adjustRightInd w:val="0"/>
        <w:spacing w:after="200" w:line="276" w:lineRule="auto"/>
        <w:ind w:right="1468"/>
        <w:rPr>
          <w:rFonts w:cs="Calibri"/>
          <w:sz w:val="24"/>
          <w:szCs w:val="24"/>
        </w:rPr>
      </w:pPr>
    </w:p>
    <w:p w:rsidR="005F5873" w:rsidRPr="00172BC4" w:rsidRDefault="005F5873" w:rsidP="005F5873">
      <w:pPr>
        <w:widowControl w:val="0"/>
        <w:autoSpaceDE w:val="0"/>
        <w:autoSpaceDN w:val="0"/>
        <w:adjustRightInd w:val="0"/>
        <w:spacing w:after="200" w:line="276" w:lineRule="auto"/>
        <w:ind w:right="1468"/>
        <w:rPr>
          <w:rFonts w:ascii="Calibri" w:hAnsi="Calibri" w:cs="Calibri"/>
          <w:b/>
          <w:sz w:val="28"/>
          <w:szCs w:val="28"/>
          <w:lang w:val="no"/>
        </w:rPr>
      </w:pPr>
      <w:r w:rsidRPr="00172BC4">
        <w:rPr>
          <w:rFonts w:ascii="Calibri" w:hAnsi="Calibri" w:cs="Calibri"/>
          <w:b/>
          <w:sz w:val="28"/>
          <w:szCs w:val="28"/>
          <w:lang w:val="no"/>
        </w:rPr>
        <w:t>Installasjon av Luft/Luftvarmepumpe</w:t>
      </w:r>
    </w:p>
    <w:p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Forutsetninger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Elektrisk tilkobling. For installasjonen kreves at det i teknisk rom finnes montert vegguttak for tilkobling som passer gjeldende bruksanvisning for det aktuelle produktet. Hvis det ikke finnes uttak, gjennomføres tilkobling og testkjøring av varmepumpen midlertidig i tilgjengelig uttak med skjøteledning, hvis dette er mulig.</w:t>
      </w:r>
    </w:p>
    <w:p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Dette inngår i standardinstallasjonen</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1. Reisevei. Reisevei inngår - maks 50 km bilvei fra varehuset der innkjøpet av </w:t>
      </w:r>
      <w:r w:rsidRPr="00172BC4">
        <w:rPr>
          <w:rFonts w:ascii="Calibri" w:hAnsi="Calibri" w:cs="Calibri"/>
          <w:sz w:val="24"/>
          <w:szCs w:val="24"/>
          <w:lang w:val="no"/>
        </w:rPr>
        <w:lastRenderedPageBreak/>
        <w:t>Luft/Luftvarmepumpen ble gjort.</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innendørsdelen på innervegg.</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Montering av utendørsdel på veggkonsoll på yttervegg (maks 1,5 m over bakken)</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4. Boring i vegg av lett gjennomtrengelig materiell (ikke murstein, betong eller tømmer) samt gjennomføring og sammenkobling av enheter med rør. 4 meter isolert kobberrør for kjølemedium inngår, likeledes tilkobling av kondensvannledning og tetting av veggjennomføringen.</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Varmepumpen prøvekjøres og funksjonstestes mot eksisterende uttak i tilkoblingen til varmepumpens plassering.</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6. Grunnleggende gjennomgåelse av systemet med kunden.</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El-installasjon og innkobling av el utføres IKKE av HEFOS.</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Ansvar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El-installasjon inngår ikke. Kunden er ansvarlig for at el-uttak med riktig effektnivå for varmepumpen er tilgjengelig i henhold til gjeldende installasjonsveiledning, i forbindelse med innedelen - eller i visse tilfeller utedelen. Uttaket skal være utstyrt med egen sikring samt jordfeilbryter. Hvis el-uttak mangler, har HEFOS rett til, om mulig, å ta med egen elektriker og debitere kunden fortløpende for dette arbeidet. Alternativt og om dette er mulig, tilkobles og testkjøres varmepumpen midlertidig i tilgjengelig uttak med skjøteledning.</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Montering av bakkestativ. Ved eventuell montering av utendørsdelen på bakkestativ er kunden ansvarlig for at dette stativet, senest ved oppstart av installasjonen, på godkjent måte er montert og forankret på egnet fundament. Bakkestativ kan også kjøpes av HEFOS. Kunden er ansvarlig for at eventuelt grunnarbeid er forberedt ved den ønskede plasseringen samt at plasseringen er i samsvar med de øvrige vilkårene.</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Plassering. Kunden er ansvarlig for at dører og trapper gir passasje for de produktene som skal monteres.</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4. Produkt og funksjonsansvar. Produktleverandøren er ansvarlig for at produktet </w:t>
      </w:r>
      <w:r w:rsidRPr="00172BC4">
        <w:rPr>
          <w:rFonts w:ascii="Calibri" w:hAnsi="Calibri" w:cs="Calibri"/>
          <w:sz w:val="24"/>
          <w:szCs w:val="24"/>
          <w:lang w:val="no"/>
        </w:rPr>
        <w:lastRenderedPageBreak/>
        <w:t>fungerer. For alle produktrelaterte spørsmål kontakter kunden produktleverandørens kundeservice.</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5. HEFOS er ikke ansvarlig for spørsmål om dimensjonert effekt.</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 xml:space="preserve">6. Skader på eiendom. HEFOS er ikke ansvarlig for gjenopprettelse av fasade der det er boret hull. </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7. Riktighet av oppgitte opplysninger. Kunden er ansvarlig for oppgitte opplysninger. Hvis kunden har gitt HEFOS feilaktige opplysninger om f.eks. veggens beskaffenhet, og HEFOS derfor må avbryte arbeidet i påvente av boring av hull, debiteres kunden for HEFOS' ventekostnader.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p>
    <w:p w:rsidR="005F5873" w:rsidRPr="00172BC4" w:rsidRDefault="005F5873" w:rsidP="005F5873">
      <w:pPr>
        <w:widowControl w:val="0"/>
        <w:autoSpaceDE w:val="0"/>
        <w:autoSpaceDN w:val="0"/>
        <w:adjustRightInd w:val="0"/>
        <w:spacing w:after="200" w:line="276" w:lineRule="auto"/>
        <w:ind w:right="1468"/>
        <w:rPr>
          <w:rFonts w:ascii="Calibri" w:hAnsi="Calibri" w:cs="Calibri"/>
          <w:b/>
          <w:sz w:val="24"/>
          <w:szCs w:val="24"/>
          <w:lang w:val="no"/>
        </w:rPr>
      </w:pPr>
      <w:r w:rsidRPr="00172BC4">
        <w:rPr>
          <w:rFonts w:ascii="Calibri" w:hAnsi="Calibri" w:cs="Calibri"/>
          <w:b/>
          <w:sz w:val="24"/>
          <w:szCs w:val="24"/>
          <w:lang w:val="no"/>
        </w:rPr>
        <w:t>Begrensninger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1. Kjølemedierør.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a. Varmepumpens utedel monteres som standard maksimalt 4 meter fra innedelen.</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b. Varmepumpens utedel kan monteres maksimalt 10 meter fra innedelen. Rørlengde som overstiger 4 meter debiteres per meter.</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2. Boring av hull. Hull for gjennomføring mellom inne- og utedel utføres av HEFOS (i samråd med kunden) på monteringsteknisk passende sted. I prisen inngår boring av hull i veggen av lettgjennomtrengelig materiell (ikke murstein, betong eller tømmer). Boring av hull i annen type vegg enn det som inngår i prisen debiteres i henhold til fastpris, alternativt som tillegg med løpende pris fra HEFOS hullborer (med administrativt påslag på 10 %), hvis spesiell hullboring kreves.</w:t>
      </w:r>
    </w:p>
    <w:p w:rsidR="005F5873" w:rsidRPr="00172BC4" w:rsidRDefault="005F5873" w:rsidP="005F5873">
      <w:pPr>
        <w:widowControl w:val="0"/>
        <w:autoSpaceDE w:val="0"/>
        <w:autoSpaceDN w:val="0"/>
        <w:adjustRightInd w:val="0"/>
        <w:spacing w:after="200" w:line="276" w:lineRule="auto"/>
        <w:ind w:right="1468"/>
        <w:rPr>
          <w:rFonts w:ascii="Calibri" w:hAnsi="Calibri" w:cs="Calibri"/>
          <w:sz w:val="24"/>
          <w:szCs w:val="24"/>
          <w:lang w:val="no"/>
        </w:rPr>
      </w:pPr>
      <w:r w:rsidRPr="00172BC4">
        <w:rPr>
          <w:rFonts w:ascii="Calibri" w:hAnsi="Calibri" w:cs="Calibri"/>
          <w:sz w:val="24"/>
          <w:szCs w:val="24"/>
          <w:lang w:val="no"/>
        </w:rPr>
        <w:t>3. Demontering og bortkjøring av gammel utrustning, for eksempel varmepumpe som kobles ut, inngår ikke.</w:t>
      </w:r>
    </w:p>
    <w:p w:rsidR="00170F24" w:rsidRDefault="005F5873" w:rsidP="005F5873">
      <w:pPr>
        <w:widowControl w:val="0"/>
        <w:autoSpaceDE w:val="0"/>
        <w:autoSpaceDN w:val="0"/>
        <w:adjustRightInd w:val="0"/>
        <w:spacing w:after="200" w:line="276" w:lineRule="auto"/>
        <w:ind w:right="1468"/>
        <w:rPr>
          <w:rFonts w:ascii="Calibri" w:hAnsi="Calibri" w:cs="Calibri"/>
          <w:lang w:val="no"/>
        </w:rPr>
      </w:pPr>
      <w:r w:rsidRPr="00172BC4">
        <w:rPr>
          <w:rFonts w:ascii="Calibri" w:hAnsi="Calibri" w:cs="Calibri"/>
          <w:i/>
          <w:iCs/>
          <w:sz w:val="24"/>
          <w:szCs w:val="24"/>
          <w:lang w:val="no"/>
        </w:rPr>
        <w:t>Priser og avtalevilkår gjelder for installasjoner utført til og med 31.12. 201</w:t>
      </w:r>
      <w:r w:rsidR="00F95AA5">
        <w:rPr>
          <w:rFonts w:ascii="Calibri" w:hAnsi="Calibri" w:cs="Calibri"/>
          <w:i/>
          <w:iCs/>
          <w:sz w:val="24"/>
          <w:szCs w:val="24"/>
          <w:lang w:val="no"/>
        </w:rPr>
        <w:t xml:space="preserve">9. </w:t>
      </w:r>
      <w:bookmarkStart w:id="3" w:name="_GoBack"/>
      <w:bookmarkEnd w:id="3"/>
    </w:p>
    <w:sectPr w:rsidR="00170F2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4C"/>
    <w:rsid w:val="00007B76"/>
    <w:rsid w:val="000A0F52"/>
    <w:rsid w:val="00170F24"/>
    <w:rsid w:val="00292FE4"/>
    <w:rsid w:val="00400441"/>
    <w:rsid w:val="00411B4C"/>
    <w:rsid w:val="005F5873"/>
    <w:rsid w:val="00B1098F"/>
    <w:rsid w:val="00F95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C29094-78FF-4724-BA3B-7BC38A55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1518</Words>
  <Characters>9240</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Bjørn Herheim</dc:creator>
  <cp:keywords/>
  <dc:description/>
  <cp:lastModifiedBy>Elin Segerberg</cp:lastModifiedBy>
  <cp:revision>6</cp:revision>
  <dcterms:created xsi:type="dcterms:W3CDTF">2019-10-22T09:26:00Z</dcterms:created>
  <dcterms:modified xsi:type="dcterms:W3CDTF">2019-10-22T12:28:00Z</dcterms:modified>
</cp:coreProperties>
</file>